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F" w:rsidRDefault="002F0D6F" w:rsidP="002F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Пустомержско</w:t>
      </w:r>
      <w:r w:rsidR="00A612B8">
        <w:rPr>
          <w:rFonts w:ascii="Times New Roman" w:hAnsi="Times New Roman" w:cs="Times New Roman"/>
          <w:b/>
          <w:sz w:val="28"/>
          <w:szCs w:val="28"/>
        </w:rPr>
        <w:t>го сельского поселения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7567C9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24E">
        <w:rPr>
          <w:rFonts w:ascii="Times New Roman" w:hAnsi="Times New Roman" w:cs="Times New Roman"/>
          <w:sz w:val="28"/>
          <w:szCs w:val="28"/>
        </w:rPr>
        <w:t>от..20</w:t>
      </w:r>
      <w:r w:rsidR="002F0D6F">
        <w:rPr>
          <w:rFonts w:ascii="Times New Roman" w:hAnsi="Times New Roman" w:cs="Times New Roman"/>
          <w:sz w:val="28"/>
          <w:szCs w:val="28"/>
        </w:rPr>
        <w:t>__</w:t>
      </w:r>
      <w:r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Об утверждении программы профилактики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рисков причинения вреда (ущерба) охраняемым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законом ценностям при осуществлении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 xml:space="preserve">муниципального контроля в сфере 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благоустройства на территории</w:t>
      </w:r>
    </w:p>
    <w:p w:rsidR="0082324E" w:rsidRPr="00A612B8" w:rsidRDefault="006B7CBC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Пустомержско</w:t>
      </w:r>
      <w:r w:rsidR="00210CFA">
        <w:rPr>
          <w:rFonts w:ascii="Times New Roman" w:hAnsi="Times New Roman"/>
          <w:b/>
          <w:bCs/>
          <w:sz w:val="26"/>
          <w:szCs w:val="26"/>
        </w:rPr>
        <w:t>го</w:t>
      </w:r>
      <w:r w:rsidR="007567C9" w:rsidRPr="00A612B8">
        <w:rPr>
          <w:rFonts w:ascii="Times New Roman" w:hAnsi="Times New Roman"/>
          <w:b/>
          <w:bCs/>
          <w:sz w:val="26"/>
          <w:szCs w:val="26"/>
        </w:rPr>
        <w:t xml:space="preserve"> сельско</w:t>
      </w:r>
      <w:r w:rsidR="00210CFA">
        <w:rPr>
          <w:rFonts w:ascii="Times New Roman" w:hAnsi="Times New Roman"/>
          <w:b/>
          <w:bCs/>
          <w:sz w:val="26"/>
          <w:szCs w:val="26"/>
        </w:rPr>
        <w:t>го поселения</w:t>
      </w:r>
      <w:r w:rsidR="007567C9" w:rsidRPr="00A612B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2324E" w:rsidRPr="00A612B8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Кингисеппского муниципального района</w:t>
      </w:r>
    </w:p>
    <w:p w:rsidR="00BC7FEE" w:rsidRPr="00A612B8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Ленинградской области</w:t>
      </w:r>
      <w:r w:rsidR="006E5981" w:rsidRPr="00A612B8">
        <w:rPr>
          <w:rFonts w:ascii="Times New Roman" w:hAnsi="Times New Roman"/>
          <w:b/>
          <w:bCs/>
          <w:sz w:val="26"/>
          <w:szCs w:val="26"/>
        </w:rPr>
        <w:t xml:space="preserve"> на 202</w:t>
      </w:r>
      <w:r w:rsidR="00A612B8" w:rsidRPr="00A612B8">
        <w:rPr>
          <w:rFonts w:ascii="Times New Roman" w:hAnsi="Times New Roman"/>
          <w:b/>
          <w:bCs/>
          <w:sz w:val="26"/>
          <w:szCs w:val="26"/>
        </w:rPr>
        <w:t>5</w:t>
      </w:r>
      <w:r w:rsidR="00BC7FEE" w:rsidRPr="00A612B8"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p w:rsidR="00BC7FEE" w:rsidRPr="00A612B8" w:rsidRDefault="00BC7FEE" w:rsidP="00BC7F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C7FEE" w:rsidRPr="00A612B8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12B8">
        <w:rPr>
          <w:rFonts w:ascii="Times New Roman" w:hAnsi="Times New Roman"/>
          <w:sz w:val="26"/>
          <w:szCs w:val="26"/>
        </w:rPr>
        <w:t>В соответствии со</w:t>
      </w:r>
      <w:r w:rsidR="00AD1291" w:rsidRPr="00A612B8">
        <w:rPr>
          <w:rFonts w:ascii="Times New Roman" w:hAnsi="Times New Roman"/>
          <w:sz w:val="26"/>
          <w:szCs w:val="26"/>
        </w:rPr>
        <w:t xml:space="preserve"> </w:t>
      </w:r>
      <w:r w:rsidRPr="00A612B8">
        <w:rPr>
          <w:rFonts w:ascii="Times New Roman" w:hAnsi="Times New Roman"/>
          <w:color w:val="000000"/>
          <w:sz w:val="26"/>
          <w:szCs w:val="26"/>
        </w:rPr>
        <w:t>статьей 44</w:t>
      </w:r>
      <w:r w:rsidRPr="00A612B8">
        <w:rPr>
          <w:rFonts w:ascii="Times New Roman" w:hAnsi="Times New Roman"/>
          <w:sz w:val="26"/>
          <w:szCs w:val="26"/>
        </w:rPr>
        <w:t xml:space="preserve"> Федерально</w:t>
      </w:r>
      <w:r w:rsidR="00210CFA">
        <w:rPr>
          <w:rFonts w:ascii="Times New Roman" w:hAnsi="Times New Roman"/>
          <w:sz w:val="26"/>
          <w:szCs w:val="26"/>
        </w:rPr>
        <w:t>го закона от 31 июля 2020 г.</w:t>
      </w:r>
      <w:r w:rsidRPr="00A612B8">
        <w:rPr>
          <w:rFonts w:ascii="Times New Roman" w:hAnsi="Times New Roman"/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</w:t>
      </w:r>
      <w:r w:rsidRPr="00A612B8">
        <w:rPr>
          <w:rFonts w:ascii="Times New Roman" w:hAnsi="Times New Roman"/>
          <w:color w:val="000000"/>
          <w:sz w:val="26"/>
          <w:szCs w:val="26"/>
        </w:rPr>
        <w:t>постановлением</w:t>
      </w:r>
      <w:r w:rsidRPr="00A612B8">
        <w:rPr>
          <w:rFonts w:ascii="Times New Roman" w:hAnsi="Times New Roman"/>
          <w:sz w:val="26"/>
          <w:szCs w:val="26"/>
        </w:rPr>
        <w:t xml:space="preserve"> Правительства Российской Федерации от 25 июня 2021 г.№990</w:t>
      </w:r>
      <w:r w:rsidR="006B7CBC" w:rsidRPr="00A612B8">
        <w:rPr>
          <w:rFonts w:ascii="Times New Roman" w:hAnsi="Times New Roman"/>
          <w:sz w:val="26"/>
          <w:szCs w:val="26"/>
        </w:rPr>
        <w:t xml:space="preserve"> </w:t>
      </w:r>
      <w:r w:rsidRPr="00A612B8">
        <w:rPr>
          <w:rFonts w:ascii="Times New Roman" w:hAnsi="Times New Roman"/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A612B8">
        <w:rPr>
          <w:rFonts w:ascii="Times New Roman" w:hAnsi="Times New Roman"/>
          <w:sz w:val="26"/>
          <w:szCs w:val="26"/>
        </w:rPr>
        <w:t xml:space="preserve">, администрация </w:t>
      </w:r>
      <w:r w:rsidR="00A612B8" w:rsidRPr="00A612B8">
        <w:rPr>
          <w:rFonts w:ascii="Times New Roman" w:hAnsi="Times New Roman"/>
          <w:sz w:val="26"/>
          <w:szCs w:val="26"/>
        </w:rPr>
        <w:t xml:space="preserve">Пустомержского сельского поселения </w:t>
      </w:r>
      <w:r w:rsidR="007567C9" w:rsidRPr="00A612B8">
        <w:rPr>
          <w:rFonts w:ascii="Times New Roman" w:hAnsi="Times New Roman"/>
          <w:sz w:val="26"/>
          <w:szCs w:val="26"/>
        </w:rPr>
        <w:t>Кингисеппского муниципального района Ленинградской области</w:t>
      </w:r>
    </w:p>
    <w:p w:rsidR="00BC7FEE" w:rsidRPr="00A612B8" w:rsidRDefault="00BC7FEE" w:rsidP="00BC7F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7FEE" w:rsidRPr="00A612B8" w:rsidRDefault="00BC7FEE" w:rsidP="007567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12B8">
        <w:rPr>
          <w:rFonts w:ascii="Times New Roman" w:hAnsi="Times New Roman"/>
          <w:sz w:val="26"/>
          <w:szCs w:val="26"/>
        </w:rPr>
        <w:t>ПОСТАНОВЛЯ</w:t>
      </w:r>
      <w:r w:rsidR="007567C9" w:rsidRPr="00A612B8">
        <w:rPr>
          <w:rFonts w:ascii="Times New Roman" w:hAnsi="Times New Roman"/>
          <w:sz w:val="26"/>
          <w:szCs w:val="26"/>
        </w:rPr>
        <w:t>ЕТ</w:t>
      </w:r>
      <w:r w:rsidRPr="00A612B8">
        <w:rPr>
          <w:rFonts w:ascii="Times New Roman" w:hAnsi="Times New Roman"/>
          <w:sz w:val="26"/>
          <w:szCs w:val="26"/>
        </w:rPr>
        <w:t>:</w:t>
      </w:r>
    </w:p>
    <w:p w:rsidR="00BC7FEE" w:rsidRPr="00A612B8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7FEE" w:rsidRPr="00A612B8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12B8">
        <w:rPr>
          <w:rFonts w:ascii="Times New Roman" w:hAnsi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6B7CBC" w:rsidRPr="00A612B8">
        <w:rPr>
          <w:rFonts w:ascii="Times New Roman" w:hAnsi="Times New Roman"/>
          <w:sz w:val="26"/>
          <w:szCs w:val="26"/>
        </w:rPr>
        <w:t>Пустомержско</w:t>
      </w:r>
      <w:r w:rsidR="00A612B8" w:rsidRPr="00A612B8">
        <w:rPr>
          <w:rFonts w:ascii="Times New Roman" w:hAnsi="Times New Roman"/>
          <w:sz w:val="26"/>
          <w:szCs w:val="26"/>
        </w:rPr>
        <w:t>го сельского поселения</w:t>
      </w:r>
      <w:r w:rsidR="00B601DA" w:rsidRPr="00A612B8">
        <w:rPr>
          <w:rFonts w:ascii="Times New Roman" w:hAnsi="Times New Roman"/>
          <w:sz w:val="26"/>
          <w:szCs w:val="26"/>
        </w:rPr>
        <w:t xml:space="preserve"> Кингисеппского муниципального района Ленинградской области</w:t>
      </w:r>
      <w:r w:rsidR="006E5981" w:rsidRPr="00A612B8">
        <w:rPr>
          <w:rFonts w:ascii="Times New Roman" w:hAnsi="Times New Roman"/>
          <w:sz w:val="26"/>
          <w:szCs w:val="26"/>
        </w:rPr>
        <w:t xml:space="preserve"> на 202</w:t>
      </w:r>
      <w:r w:rsidR="00A612B8" w:rsidRPr="00A612B8">
        <w:rPr>
          <w:rFonts w:ascii="Times New Roman" w:hAnsi="Times New Roman"/>
          <w:sz w:val="26"/>
          <w:szCs w:val="26"/>
        </w:rPr>
        <w:t>5</w:t>
      </w:r>
      <w:r w:rsidRPr="00A612B8">
        <w:rPr>
          <w:rFonts w:ascii="Times New Roman" w:hAnsi="Times New Roman"/>
          <w:sz w:val="26"/>
          <w:szCs w:val="26"/>
        </w:rPr>
        <w:t xml:space="preserve"> год (далее</w:t>
      </w:r>
      <w:r w:rsidR="00AD1291" w:rsidRPr="00A612B8">
        <w:rPr>
          <w:rFonts w:ascii="Times New Roman" w:hAnsi="Times New Roman"/>
          <w:sz w:val="26"/>
          <w:szCs w:val="26"/>
        </w:rPr>
        <w:t xml:space="preserve"> </w:t>
      </w:r>
      <w:r w:rsidRPr="00A612B8">
        <w:rPr>
          <w:rFonts w:ascii="Times New Roman" w:hAnsi="Times New Roman"/>
          <w:sz w:val="26"/>
          <w:szCs w:val="26"/>
        </w:rPr>
        <w:t>соответственно– Программа профилактики, муниципальный контроль в сфере благоустройства) согласно приложению.</w:t>
      </w:r>
    </w:p>
    <w:p w:rsidR="00BC7FEE" w:rsidRPr="00A612B8" w:rsidRDefault="000F2DDF" w:rsidP="00A612B8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A612B8">
        <w:rPr>
          <w:rFonts w:ascii="Times New Roman" w:hAnsi="Times New Roman" w:cs="Times New Roman"/>
          <w:b w:val="0"/>
        </w:rPr>
        <w:t>2. Настоящее постановление подлежит размещению на официальном сайте администрации в информационно-телекоммуникационной сети «Интернет» и вступает в силу после его подписания.</w:t>
      </w:r>
    </w:p>
    <w:p w:rsidR="00BC7FEE" w:rsidRPr="00A612B8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9264CA" w:rsidRPr="00A612B8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6"/>
          <w:szCs w:val="26"/>
        </w:rPr>
      </w:pPr>
    </w:p>
    <w:p w:rsidR="006B7CBC" w:rsidRPr="00A612B8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A43353" w:rsidRDefault="006B7CBC" w:rsidP="00A6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612B8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A612B8" w:rsidRPr="00A612B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612B8">
        <w:rPr>
          <w:rFonts w:ascii="Times New Roman" w:hAnsi="Times New Roman" w:cs="Times New Roman"/>
          <w:sz w:val="26"/>
          <w:szCs w:val="26"/>
        </w:rPr>
        <w:t>Д.А. Бобрецов</w:t>
      </w: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6B7CBC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Пустомержско</w:t>
      </w:r>
      <w:r w:rsidR="00A612B8">
        <w:rPr>
          <w:rFonts w:ascii="Times New Roman" w:hAnsi="Times New Roman"/>
        </w:rPr>
        <w:t>го сельского поселения</w:t>
      </w:r>
    </w:p>
    <w:p w:rsidR="00561434" w:rsidRPr="00A43353" w:rsidRDefault="0082324E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A43353" w:rsidRPr="00A43353">
        <w:rPr>
          <w:rFonts w:ascii="Times New Roman" w:hAnsi="Times New Roman"/>
        </w:rPr>
        <w:t>.</w:t>
      </w:r>
      <w:r w:rsidR="002F0D6F">
        <w:rPr>
          <w:rFonts w:ascii="Times New Roman" w:hAnsi="Times New Roman"/>
        </w:rPr>
        <w:t>.20__</w:t>
      </w:r>
      <w:r w:rsidR="00A43353" w:rsidRPr="00A43353">
        <w:rPr>
          <w:rFonts w:ascii="Times New Roman" w:hAnsi="Times New Roman"/>
        </w:rPr>
        <w:t xml:space="preserve"> г. №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0F2DDF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4"/>
      <w:bookmarkEnd w:id="0"/>
      <w:r w:rsidRPr="000F2DDF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7B6444" w:rsidRPr="000F2DDF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DDF">
        <w:rPr>
          <w:rFonts w:ascii="Times New Roman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6B7CBC" w:rsidRPr="000F2DDF">
        <w:rPr>
          <w:rFonts w:ascii="Times New Roman" w:hAnsi="Times New Roman" w:cs="Times New Roman"/>
          <w:b/>
          <w:sz w:val="24"/>
          <w:szCs w:val="24"/>
        </w:rPr>
        <w:t>Пустомержско</w:t>
      </w:r>
      <w:r w:rsidR="00A612B8">
        <w:rPr>
          <w:rFonts w:ascii="Times New Roman" w:hAnsi="Times New Roman" w:cs="Times New Roman"/>
          <w:b/>
          <w:sz w:val="24"/>
          <w:szCs w:val="24"/>
        </w:rPr>
        <w:t>го сельского поселения</w:t>
      </w:r>
      <w:r w:rsidRPr="000F2DDF">
        <w:rPr>
          <w:rFonts w:ascii="Times New Roman" w:hAnsi="Times New Roman" w:cs="Times New Roman"/>
          <w:b/>
          <w:sz w:val="24"/>
          <w:szCs w:val="24"/>
        </w:rPr>
        <w:t xml:space="preserve"> Кингисеппского муниципального района Ленинградской области на 202</w:t>
      </w:r>
      <w:r w:rsidR="00A612B8">
        <w:rPr>
          <w:rFonts w:ascii="Times New Roman" w:hAnsi="Times New Roman" w:cs="Times New Roman"/>
          <w:b/>
          <w:sz w:val="24"/>
          <w:szCs w:val="24"/>
        </w:rPr>
        <w:t>5</w:t>
      </w:r>
      <w:r w:rsidRPr="000F2DD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D0354" w:rsidRPr="000F2DDF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 законом ценност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ям по муниципальному контролю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благоустройства на территории 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Пустомержского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Кингисеппского муниципального райо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на Ленинградской области на 2025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(далее также – Программа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профилактики).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Pr="000F2D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текущего состояния осуществления вида контроля.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A612B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 году при осуществлении муниципального контроля в сфере благоустройства плановые контрольные (надзорные) мероприятия не проводились так как Положение о </w:t>
      </w:r>
      <w:r w:rsidR="00815458">
        <w:rPr>
          <w:rFonts w:ascii="Times New Roman" w:hAnsi="Times New Roman" w:cs="Times New Roman"/>
          <w:color w:val="000000"/>
          <w:sz w:val="24"/>
          <w:szCs w:val="24"/>
        </w:rPr>
        <w:t xml:space="preserve">виде контроля установлено, что 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 сфере благоустройства осуществляется без проведения плановых контрольных мероприятий. Система оценки и управления рисками при осуществлении данного вида контроля не применяется. Основания для проведения внеплановых проверок отсутствовали.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1.2. Описание текущего развития профилактической деятельности контрольного органа.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Профилактическая деятельность в соответствии с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>администрацией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Пустомержское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Кингисеппского муниципального района Ленинградской области (далее также – Администрация или контрольный орган)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на системной основе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осуществлялась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1.3. К проблемам, на решение которых направлена Программа профилактики, относятся случаи:</w:t>
      </w:r>
    </w:p>
    <w:p w:rsidR="000F2DDF" w:rsidRPr="000F2DDF" w:rsidRDefault="000F2DDF" w:rsidP="000F2D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/>
          <w:sz w:val="24"/>
          <w:szCs w:val="24"/>
        </w:rPr>
        <w:t>1) ненадлежащего содержания прилегающих территорий;</w:t>
      </w:r>
    </w:p>
    <w:p w:rsidR="000F2DDF" w:rsidRPr="000F2DDF" w:rsidRDefault="000F2DDF" w:rsidP="000F2D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2) непроведение фитосанитарных мероприятий по локализации и ликвидации карантинных и ядовитых растений; </w:t>
      </w:r>
    </w:p>
    <w:p w:rsidR="000F2DDF" w:rsidRPr="000F2DDF" w:rsidRDefault="000F2DDF" w:rsidP="000F2DDF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</w:rPr>
      </w:pPr>
      <w:r w:rsidRPr="000F2DDF">
        <w:rPr>
          <w:rFonts w:ascii="Times New Roman" w:hAnsi="Times New Roman" w:cs="Times New Roman"/>
          <w:color w:val="000000"/>
        </w:rPr>
        <w:t>3) складирования твердых коммунальных отходов вне выделенных для такого складирования мест;</w:t>
      </w:r>
    </w:p>
    <w:p w:rsidR="000F2DDF" w:rsidRPr="000F2DDF" w:rsidRDefault="000F2DDF" w:rsidP="000F2DD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2DDF">
        <w:rPr>
          <w:rFonts w:ascii="Times New Roman" w:hAnsi="Times New Roman" w:cs="Times New Roman"/>
          <w:bCs/>
          <w:iCs/>
          <w:sz w:val="24"/>
          <w:szCs w:val="24"/>
        </w:rPr>
        <w:t>Мероприятия Программы профилактики</w:t>
      </w:r>
      <w:r w:rsidRPr="000F2DD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будут способствовать </w:t>
      </w:r>
      <w:r w:rsidRPr="000F2DDF">
        <w:rPr>
          <w:rFonts w:ascii="Times New Roman" w:hAnsi="Times New Roman" w:cs="Times New Roman"/>
          <w:bCs/>
          <w:iCs/>
          <w:sz w:val="24"/>
          <w:szCs w:val="24"/>
        </w:rPr>
        <w:t xml:space="preserve">частичному </w:t>
      </w:r>
      <w:r w:rsidRPr="000F2DDF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0F2DDF">
        <w:rPr>
          <w:color w:val="000000" w:themeColor="text1"/>
        </w:rPr>
        <w:t xml:space="preserve">2. </w:t>
      </w:r>
      <w:r w:rsidRPr="000F2DDF">
        <w:rPr>
          <w:b/>
          <w:color w:val="000000" w:themeColor="text1"/>
        </w:rPr>
        <w:t>Цели и задачи реализации Программы профилактики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0F2DDF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 xml:space="preserve">- предупреждение и профилактика нарушений обязательных требований контролируемыми лицами; 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повышение уровня благоустройства, соблюдения чистоты и порядка; предотвращение угрозы безопасности жизни и здоровью людей;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 увеличение доли хозяйствующих субъектов, соблюдающих требования в сфере благоустройства.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 укрепление системы профилактики нарушений обязательных требований;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повышение правосознания и правовой культуры организаций и граждан в сфере рассматриваемых правоотношений.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0F2DDF">
        <w:rPr>
          <w:color w:val="000000" w:themeColor="text1"/>
        </w:rPr>
        <w:t xml:space="preserve">3. Перечень профилактических мероприятий, 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0F2DDF">
        <w:rPr>
          <w:color w:val="000000" w:themeColor="text1"/>
        </w:rPr>
        <w:t>сроки (периодичность) их проведения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0F2DDF">
        <w:rPr>
          <w:color w:val="000000" w:themeColor="text1"/>
        </w:rPr>
        <w:t>3.1. Перечень профилактических мероприятий, сроки (периодичность) их проведения представлены в таблице.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021"/>
        <w:gridCol w:w="3543"/>
        <w:gridCol w:w="1418"/>
        <w:gridCol w:w="1984"/>
      </w:tblGrid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3543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43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№ 248-ФЗ «О государственном контроле (надзоре) и муниципальном контроле в Российской Федерации», посредством размещения соответствующих сведений на официальном сайте </w:t>
            </w: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 местного самоуправления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bookmarkStart w:id="1" w:name="P146"/>
            <w:bookmarkEnd w:id="1"/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984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должностные лица администрации, в должностные обязанности которых в соответствии с должностным регламентом или должностной инструкцией входит осуществление </w:t>
            </w: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полномочий по осуществлению муниципального контроля</w:t>
            </w:r>
          </w:p>
        </w:tc>
      </w:tr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 w:rsidRPr="000F2DDF">
              <w:rPr>
                <w:rFonts w:ascii="Times New Roman" w:hAnsi="Times New Roman" w:cs="Times New Roman"/>
                <w:sz w:val="24"/>
                <w:szCs w:val="24"/>
              </w:rPr>
              <w:t>(разъяснение по вопросам, связанным с организацией и осуществлением муниципального контроля в сфере благоустройства)</w:t>
            </w:r>
          </w:p>
        </w:tc>
        <w:tc>
          <w:tcPr>
            <w:tcW w:w="3543" w:type="dxa"/>
          </w:tcPr>
          <w:p w:rsidR="00C02683" w:rsidRPr="00C02683" w:rsidRDefault="000F2DDF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02683">
              <w:t xml:space="preserve"> </w:t>
            </w:r>
            <w:r w:rsidR="00C02683" w:rsidRPr="00C02683">
              <w:rPr>
                <w:rFonts w:ascii="Times New Roman" w:hAnsi="Times New Roman" w:cs="Times New Roman"/>
                <w:sz w:val="24"/>
                <w:szCs w:val="24"/>
              </w:rPr>
              <w:t>Консультирование должностным лицом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органа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телефону, посредством видео-конференц-связи, на личном приеме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либо в ходе проведения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профилактического мероприятия,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мероприятия)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 с организацией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и осуществлением муниципального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контроля в сфере благоустройства в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5"/>
                <w:szCs w:val="25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отношении контролируемых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2.Письменное консультирование контролируемых лиц и их представителей осуществляется по следующим вопросам: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порядок обжалования </w:t>
            </w: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решений Контрольного органа;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2) порядок организации и проведения контрольных (надзорных)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3) гарантии и защита прав контролируемых лиц;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4) результаты контрольного мероприятия;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5) исполнение решений контрольного органа.</w:t>
            </w:r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984" w:type="dxa"/>
          </w:tcPr>
          <w:p w:rsidR="000F2DDF" w:rsidRPr="000F2DDF" w:rsidRDefault="000F2DDF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3" w:type="dxa"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</w:rPr>
              <w:t>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F2DDF" w:rsidRPr="000F2DDF" w:rsidRDefault="000F2DDF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C02683" w:rsidRPr="000F2DDF" w:rsidTr="00CA6C5C">
        <w:tc>
          <w:tcPr>
            <w:tcW w:w="560" w:type="dxa"/>
          </w:tcPr>
          <w:p w:rsidR="00C02683" w:rsidRPr="000F2DDF" w:rsidRDefault="00C02683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Обобщение контрольным (надзорным)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органом правоприменительной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практики осуществления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муниципального контроля в сфере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благоустройства в части компетенции</w:t>
            </w:r>
          </w:p>
          <w:p w:rsidR="00C02683" w:rsidRPr="00984EC2" w:rsidRDefault="00C02683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доклады, содержащие результаты</w:t>
            </w:r>
          </w:p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обобщения правоприменительной</w:t>
            </w:r>
          </w:p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практики контрольного (надзорного)</w:t>
            </w:r>
          </w:p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органа;</w:t>
            </w:r>
          </w:p>
          <w:p w:rsidR="00C02683" w:rsidRPr="00984EC2" w:rsidRDefault="00C02683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2683" w:rsidRPr="00FC181F" w:rsidRDefault="00FC181F" w:rsidP="00FC18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1F">
              <w:rPr>
                <w:rStyle w:val="fontstyle01"/>
                <w:sz w:val="24"/>
                <w:szCs w:val="24"/>
              </w:rPr>
              <w:lastRenderedPageBreak/>
              <w:t xml:space="preserve">доклад размещается в срок до 1 июля года, следующего за </w:t>
            </w:r>
            <w:r w:rsidRPr="00FC181F">
              <w:rPr>
                <w:rStyle w:val="fontstyle01"/>
                <w:sz w:val="24"/>
                <w:szCs w:val="24"/>
              </w:rPr>
              <w:lastRenderedPageBreak/>
              <w:t>отчетным</w:t>
            </w:r>
            <w:r w:rsidRPr="00FC181F">
              <w:rPr>
                <w:color w:val="000000"/>
                <w:sz w:val="24"/>
                <w:szCs w:val="24"/>
              </w:rPr>
              <w:br/>
            </w:r>
            <w:r w:rsidRPr="00FC181F">
              <w:rPr>
                <w:rStyle w:val="fontstyle01"/>
                <w:sz w:val="24"/>
                <w:szCs w:val="24"/>
              </w:rPr>
              <w:t>годом на официальном сайте администрации</w:t>
            </w:r>
          </w:p>
        </w:tc>
        <w:tc>
          <w:tcPr>
            <w:tcW w:w="1984" w:type="dxa"/>
          </w:tcPr>
          <w:p w:rsidR="00C02683" w:rsidRPr="000F2DDF" w:rsidRDefault="00184BFE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должностные лица администрации</w:t>
            </w:r>
          </w:p>
        </w:tc>
      </w:tr>
      <w:tr w:rsidR="00984EC2" w:rsidRPr="000F2DDF" w:rsidTr="00CA6C5C">
        <w:tc>
          <w:tcPr>
            <w:tcW w:w="560" w:type="dxa"/>
          </w:tcPr>
          <w:p w:rsidR="00984EC2" w:rsidRPr="00150C32" w:rsidRDefault="00984EC2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1" w:type="dxa"/>
          </w:tcPr>
          <w:p w:rsidR="00984EC2" w:rsidRPr="00150C32" w:rsidRDefault="00150C32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0C32">
              <w:rPr>
                <w:rStyle w:val="fontstyle01"/>
                <w:sz w:val="24"/>
                <w:szCs w:val="24"/>
              </w:rPr>
              <w:t>Профилактический визит</w:t>
            </w:r>
          </w:p>
        </w:tc>
        <w:tc>
          <w:tcPr>
            <w:tcW w:w="3543" w:type="dxa"/>
          </w:tcPr>
          <w:p w:rsidR="00984EC2" w:rsidRPr="00150C32" w:rsidRDefault="00150C32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0C32">
              <w:rPr>
                <w:rStyle w:val="fontstyle01"/>
                <w:sz w:val="24"/>
                <w:szCs w:val="24"/>
              </w:rPr>
              <w:t>Профилактический визит проводится в форме профилактической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беседы по месту осуществления деятельности контролируемого лица либо путем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использования видео-конференц-связи.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В ходе профилактического визита контролируемое лицо информируется об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обязательных требованиях, предъявляемых к его деятельности либо к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принадлежащим ему объектам контроля.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При проведении профилактического визита контролируемым лицам не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выдаются предписания об устранении нарушений обязательных требований.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Разъяснения, полученные контролируемым лицом в ходе профилактического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визита, носят рекомендательный характер.</w:t>
            </w:r>
          </w:p>
        </w:tc>
        <w:tc>
          <w:tcPr>
            <w:tcW w:w="1418" w:type="dxa"/>
          </w:tcPr>
          <w:p w:rsidR="00984EC2" w:rsidRDefault="00984EC2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4EC2" w:rsidRPr="000F2DDF" w:rsidRDefault="00984EC2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F2DDF">
        <w:rPr>
          <w:color w:val="000000" w:themeColor="text1"/>
        </w:rPr>
        <w:t>4. Показатели результативности и эффективности Программы профилактики.</w:t>
      </w:r>
    </w:p>
    <w:p w:rsidR="000F2DDF" w:rsidRPr="000F2DDF" w:rsidRDefault="000F2DDF" w:rsidP="000F2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p w:rsidR="000F2DDF" w:rsidRPr="000F2DDF" w:rsidRDefault="000F2DDF" w:rsidP="000F2DD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6238"/>
        <w:gridCol w:w="2551"/>
      </w:tblGrid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(если имелись случаи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FC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осуществлялось консультирование контролируемых лиц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вопросам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устной форме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F2DDF" w:rsidRPr="000F2DDF" w:rsidRDefault="000F2DDF" w:rsidP="000F2DDF">
      <w:pPr>
        <w:rPr>
          <w:rFonts w:ascii="Times New Roman" w:hAnsi="Times New Roman" w:cs="Times New Roman"/>
          <w:sz w:val="24"/>
          <w:szCs w:val="24"/>
        </w:rPr>
      </w:pPr>
    </w:p>
    <w:p w:rsidR="00AD0354" w:rsidRPr="000F2DDF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AD0354" w:rsidRPr="000F2DDF" w:rsidSect="00A612B8">
      <w:headerReference w:type="default" r:id="rId9"/>
      <w:pgSz w:w="11906" w:h="16838"/>
      <w:pgMar w:top="993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02" w:rsidRDefault="00847702" w:rsidP="00C2719B">
      <w:pPr>
        <w:spacing w:after="0" w:line="240" w:lineRule="auto"/>
      </w:pPr>
      <w:r>
        <w:separator/>
      </w:r>
    </w:p>
  </w:endnote>
  <w:endnote w:type="continuationSeparator" w:id="1">
    <w:p w:rsidR="00847702" w:rsidRDefault="00847702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02" w:rsidRDefault="00847702" w:rsidP="00C2719B">
      <w:pPr>
        <w:spacing w:after="0" w:line="240" w:lineRule="auto"/>
      </w:pPr>
      <w:r>
        <w:separator/>
      </w:r>
    </w:p>
  </w:footnote>
  <w:footnote w:type="continuationSeparator" w:id="1">
    <w:p w:rsidR="00847702" w:rsidRDefault="00847702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45BAB"/>
    <w:rsid w:val="000469C0"/>
    <w:rsid w:val="00050C22"/>
    <w:rsid w:val="0007608C"/>
    <w:rsid w:val="000815B7"/>
    <w:rsid w:val="00097E21"/>
    <w:rsid w:val="000A1210"/>
    <w:rsid w:val="000C3716"/>
    <w:rsid w:val="000C538A"/>
    <w:rsid w:val="000C5ADE"/>
    <w:rsid w:val="000C6765"/>
    <w:rsid w:val="000D3750"/>
    <w:rsid w:val="000F2DDF"/>
    <w:rsid w:val="000F5DAF"/>
    <w:rsid w:val="00106C57"/>
    <w:rsid w:val="001314B4"/>
    <w:rsid w:val="0015083D"/>
    <w:rsid w:val="00150C32"/>
    <w:rsid w:val="00150DDA"/>
    <w:rsid w:val="0017699F"/>
    <w:rsid w:val="00184BFE"/>
    <w:rsid w:val="0019227D"/>
    <w:rsid w:val="001962EE"/>
    <w:rsid w:val="001A7664"/>
    <w:rsid w:val="001B5A97"/>
    <w:rsid w:val="001D0DDF"/>
    <w:rsid w:val="001D35A8"/>
    <w:rsid w:val="001D7F71"/>
    <w:rsid w:val="001E292F"/>
    <w:rsid w:val="00210CFA"/>
    <w:rsid w:val="00240035"/>
    <w:rsid w:val="00243268"/>
    <w:rsid w:val="00245F1C"/>
    <w:rsid w:val="00252912"/>
    <w:rsid w:val="00254C64"/>
    <w:rsid w:val="002571A3"/>
    <w:rsid w:val="00271C1D"/>
    <w:rsid w:val="00284B07"/>
    <w:rsid w:val="002A44DD"/>
    <w:rsid w:val="002A4A91"/>
    <w:rsid w:val="002D745D"/>
    <w:rsid w:val="002F01AE"/>
    <w:rsid w:val="002F0D6F"/>
    <w:rsid w:val="002F2F5E"/>
    <w:rsid w:val="00311D8B"/>
    <w:rsid w:val="0033004D"/>
    <w:rsid w:val="003300AA"/>
    <w:rsid w:val="00335261"/>
    <w:rsid w:val="003719CF"/>
    <w:rsid w:val="0037391B"/>
    <w:rsid w:val="00396668"/>
    <w:rsid w:val="003B33D2"/>
    <w:rsid w:val="003B4232"/>
    <w:rsid w:val="003C4499"/>
    <w:rsid w:val="003E13BE"/>
    <w:rsid w:val="003E2786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504292"/>
    <w:rsid w:val="0052550D"/>
    <w:rsid w:val="00531D29"/>
    <w:rsid w:val="0053523C"/>
    <w:rsid w:val="00561434"/>
    <w:rsid w:val="005616E0"/>
    <w:rsid w:val="005A427B"/>
    <w:rsid w:val="005B726E"/>
    <w:rsid w:val="005C2BAD"/>
    <w:rsid w:val="005C3E41"/>
    <w:rsid w:val="005E28DE"/>
    <w:rsid w:val="005E3A41"/>
    <w:rsid w:val="005E6E36"/>
    <w:rsid w:val="006441F8"/>
    <w:rsid w:val="00645E50"/>
    <w:rsid w:val="00691C4B"/>
    <w:rsid w:val="006938A0"/>
    <w:rsid w:val="006954A2"/>
    <w:rsid w:val="006A1744"/>
    <w:rsid w:val="006B7CBC"/>
    <w:rsid w:val="006E179D"/>
    <w:rsid w:val="006E1A8B"/>
    <w:rsid w:val="006E5981"/>
    <w:rsid w:val="006E60B5"/>
    <w:rsid w:val="006F3981"/>
    <w:rsid w:val="006F505D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58"/>
    <w:rsid w:val="008154C2"/>
    <w:rsid w:val="0082324E"/>
    <w:rsid w:val="00840066"/>
    <w:rsid w:val="00845300"/>
    <w:rsid w:val="00847702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418A5"/>
    <w:rsid w:val="00956820"/>
    <w:rsid w:val="0095771B"/>
    <w:rsid w:val="0098428E"/>
    <w:rsid w:val="00984EC2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6B9D"/>
    <w:rsid w:val="00A612B8"/>
    <w:rsid w:val="00A620AD"/>
    <w:rsid w:val="00A70FC9"/>
    <w:rsid w:val="00A928CE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601DA"/>
    <w:rsid w:val="00B706C7"/>
    <w:rsid w:val="00BA0FE8"/>
    <w:rsid w:val="00BA34FE"/>
    <w:rsid w:val="00BC12E5"/>
    <w:rsid w:val="00BC70C3"/>
    <w:rsid w:val="00BC7FEE"/>
    <w:rsid w:val="00BF6487"/>
    <w:rsid w:val="00C02683"/>
    <w:rsid w:val="00C111FF"/>
    <w:rsid w:val="00C2719B"/>
    <w:rsid w:val="00C407FA"/>
    <w:rsid w:val="00C61237"/>
    <w:rsid w:val="00C6784C"/>
    <w:rsid w:val="00C71EB7"/>
    <w:rsid w:val="00C817C0"/>
    <w:rsid w:val="00C902B6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CE7CFE"/>
    <w:rsid w:val="00D06305"/>
    <w:rsid w:val="00D2386D"/>
    <w:rsid w:val="00D23BFA"/>
    <w:rsid w:val="00D30E58"/>
    <w:rsid w:val="00D437D5"/>
    <w:rsid w:val="00D449C2"/>
    <w:rsid w:val="00D456D2"/>
    <w:rsid w:val="00D52ECA"/>
    <w:rsid w:val="00D60495"/>
    <w:rsid w:val="00D63408"/>
    <w:rsid w:val="00D65D5B"/>
    <w:rsid w:val="00D7459E"/>
    <w:rsid w:val="00D81A32"/>
    <w:rsid w:val="00D903D0"/>
    <w:rsid w:val="00DF03FF"/>
    <w:rsid w:val="00E04F33"/>
    <w:rsid w:val="00E24FC1"/>
    <w:rsid w:val="00E4338E"/>
    <w:rsid w:val="00E477DF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3058"/>
    <w:rsid w:val="00F87198"/>
    <w:rsid w:val="00F9561A"/>
    <w:rsid w:val="00FC181F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  <w:style w:type="paragraph" w:styleId="2">
    <w:name w:val="Body Text 2"/>
    <w:basedOn w:val="a"/>
    <w:link w:val="20"/>
    <w:semiHidden/>
    <w:unhideWhenUsed/>
    <w:rsid w:val="000F2DDF"/>
    <w:pPr>
      <w:autoSpaceDE w:val="0"/>
      <w:autoSpaceDN w:val="0"/>
      <w:spacing w:after="0" w:line="240" w:lineRule="auto"/>
      <w:ind w:firstLine="709"/>
      <w:jc w:val="both"/>
    </w:pPr>
    <w:rPr>
      <w:rFonts w:eastAsiaTheme="minorHAnsi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0F2DDF"/>
    <w:rPr>
      <w:rFonts w:eastAsiaTheme="minorHAnsi"/>
      <w:sz w:val="24"/>
      <w:szCs w:val="24"/>
    </w:rPr>
  </w:style>
  <w:style w:type="paragraph" w:customStyle="1" w:styleId="s1">
    <w:name w:val="s_1"/>
    <w:basedOn w:val="a"/>
    <w:rsid w:val="000F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rsid w:val="000F2DDF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2DDF"/>
    <w:pPr>
      <w:widowControl w:val="0"/>
      <w:shd w:val="clear" w:color="auto" w:fill="FFFFFF"/>
      <w:spacing w:after="0" w:line="313" w:lineRule="exact"/>
      <w:ind w:hanging="960"/>
      <w:jc w:val="center"/>
    </w:pPr>
    <w:rPr>
      <w:b/>
      <w:bCs/>
      <w:sz w:val="26"/>
      <w:szCs w:val="26"/>
    </w:rPr>
  </w:style>
  <w:style w:type="character" w:customStyle="1" w:styleId="fontstyle01">
    <w:name w:val="fontstyle01"/>
    <w:basedOn w:val="a0"/>
    <w:rsid w:val="00150C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22</cp:revision>
  <cp:lastPrinted>2022-04-08T07:16:00Z</cp:lastPrinted>
  <dcterms:created xsi:type="dcterms:W3CDTF">2022-01-14T10:17:00Z</dcterms:created>
  <dcterms:modified xsi:type="dcterms:W3CDTF">2024-10-08T10:24:00Z</dcterms:modified>
</cp:coreProperties>
</file>