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1) Формирование инициативной группы.</w:t>
      </w:r>
    </w:p>
    <w:p w:rsidR="00B36A5D" w:rsidRDefault="00B36A5D" w:rsidP="00B36A5D">
      <w:r>
        <w:t xml:space="preserve">Создание ТОС инициируется гражданами, проживающими на соответствующей территории – </w:t>
      </w:r>
      <w:r w:rsidRPr="00B36A5D">
        <w:t>части территории городского округа, поселения, внутригородской территории города федерального значения, внутригородского района,</w:t>
      </w:r>
      <w:r>
        <w:t xml:space="preserve"> которые формируют инициативную группу.</w:t>
      </w:r>
    </w:p>
    <w:p w:rsidR="00B36A5D" w:rsidRDefault="00B36A5D" w:rsidP="00B36A5D">
      <w:r>
        <w:t xml:space="preserve">Инициативная группа – это группы граждан численностью не менее 3 </w:t>
      </w:r>
      <w:r w:rsidRPr="00B36A5D">
        <w:t>человек (орган местного самоуправления может установить иное минимальное количество участников инициативной группы), имеющих право на участие в территориальном общественном самоуправлении и объединившихся в целях созыва учредительного собрания (или конференции) территориального общественного самоуправления.</w:t>
      </w:r>
      <w:r>
        <w:t xml:space="preserve"> Формируется на первом собрании инициативной группы из числа жителей предполагаемой территории ТОС.</w:t>
      </w: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2) Работа инициативной группы.</w:t>
      </w:r>
    </w:p>
    <w:p w:rsidR="00B36A5D" w:rsidRDefault="00B36A5D" w:rsidP="00B36A5D">
      <w:pPr>
        <w:spacing w:after="0"/>
      </w:pPr>
      <w:r w:rsidRPr="00A20995">
        <w:rPr>
          <w:b/>
        </w:rPr>
        <w:t>На первом собрании</w:t>
      </w:r>
      <w:r w:rsidRPr="00E2648A">
        <w:t xml:space="preserve"> инициативной группы необходимо рассмотреть следующие вопросы: </w:t>
      </w:r>
    </w:p>
    <w:p w:rsidR="00B36A5D" w:rsidRDefault="00B36A5D" w:rsidP="00B36A5D">
      <w:pPr>
        <w:spacing w:after="0"/>
      </w:pPr>
      <w:r>
        <w:t xml:space="preserve">- </w:t>
      </w:r>
      <w:r w:rsidRPr="00E2648A">
        <w:t xml:space="preserve">принятие решения об инициации создания ТОС; </w:t>
      </w:r>
    </w:p>
    <w:p w:rsidR="00B36A5D" w:rsidRDefault="00B36A5D" w:rsidP="00B36A5D">
      <w:pPr>
        <w:spacing w:after="0"/>
      </w:pPr>
      <w:r>
        <w:t xml:space="preserve">- </w:t>
      </w:r>
      <w:r w:rsidRPr="00E2648A">
        <w:t xml:space="preserve">утверждение состава инициативной группы; </w:t>
      </w:r>
    </w:p>
    <w:p w:rsidR="00B36A5D" w:rsidRDefault="00B36A5D" w:rsidP="00B36A5D">
      <w:pPr>
        <w:spacing w:after="0"/>
      </w:pPr>
      <w:r>
        <w:t xml:space="preserve">- </w:t>
      </w:r>
      <w:r w:rsidRPr="00E2648A">
        <w:t xml:space="preserve">определение предполагаемой территории ТОС; </w:t>
      </w:r>
    </w:p>
    <w:p w:rsidR="00B36A5D" w:rsidRDefault="00B36A5D" w:rsidP="00B36A5D">
      <w:pPr>
        <w:spacing w:after="0"/>
      </w:pPr>
      <w:r>
        <w:t xml:space="preserve">- </w:t>
      </w:r>
      <w:r w:rsidRPr="00E2648A">
        <w:t xml:space="preserve">подготовка запроса в орган местного самоуправления </w:t>
      </w:r>
      <w:r w:rsidRPr="00B36A5D">
        <w:t>данного муниципального образования</w:t>
      </w:r>
      <w:r w:rsidRPr="00E2648A">
        <w:t xml:space="preserve"> о выдаче справки о численности граждан, достигших шестнадцатилетнего возраста, проживающих на предполагаемой территории ТОС.</w:t>
      </w:r>
    </w:p>
    <w:p w:rsidR="00B36A5D" w:rsidRDefault="00B36A5D" w:rsidP="00B36A5D">
      <w:pPr>
        <w:spacing w:after="0"/>
      </w:pPr>
    </w:p>
    <w:p w:rsidR="00AB028A" w:rsidRDefault="00AB028A" w:rsidP="00B36A5D">
      <w:pPr>
        <w:spacing w:after="0"/>
      </w:pPr>
      <w:r>
        <w:t>(1 – протокол инициативной группы</w:t>
      </w:r>
    </w:p>
    <w:p w:rsidR="00AB028A" w:rsidRDefault="00AB028A" w:rsidP="00B36A5D">
      <w:pPr>
        <w:spacing w:after="0"/>
      </w:pPr>
      <w:r>
        <w:t>2 – запрос в Совет депутатов</w:t>
      </w:r>
      <w:r w:rsidR="005412FF">
        <w:t xml:space="preserve"> (границы)</w:t>
      </w:r>
    </w:p>
    <w:p w:rsidR="00B36A5D" w:rsidRDefault="0036788C" w:rsidP="00B36A5D">
      <w:pPr>
        <w:spacing w:after="0"/>
      </w:pPr>
      <w:r>
        <w:t>3</w:t>
      </w:r>
      <w:r w:rsidR="00AB028A">
        <w:t xml:space="preserve"> – запрос </w:t>
      </w:r>
      <w:r w:rsidR="00346299">
        <w:t>в администрацию поселения</w:t>
      </w:r>
      <w:r w:rsidR="005412FF">
        <w:t xml:space="preserve"> (численность)</w:t>
      </w:r>
      <w:r w:rsidR="00AB028A">
        <w:t>)</w:t>
      </w:r>
    </w:p>
    <w:p w:rsidR="00AB028A" w:rsidRDefault="00AB028A" w:rsidP="00B36A5D">
      <w:pPr>
        <w:spacing w:after="0"/>
      </w:pPr>
    </w:p>
    <w:p w:rsidR="00B36A5D" w:rsidRDefault="00B36A5D" w:rsidP="00B36A5D">
      <w:r w:rsidRPr="00A20995">
        <w:rPr>
          <w:b/>
        </w:rPr>
        <w:t>На втором собрании</w:t>
      </w:r>
      <w:r w:rsidRPr="00A20995">
        <w:t xml:space="preserve"> инициативная группа, на основании данных о численности гражд</w:t>
      </w:r>
      <w:r>
        <w:t xml:space="preserve">ан, </w:t>
      </w:r>
      <w:r w:rsidRPr="00346299">
        <w:t>достигших 16 возраста и проживающих на предполагаемой территории ТОС</w:t>
      </w:r>
      <w:r w:rsidRPr="00A20995">
        <w:t>, определяет форму проведения учредительн</w:t>
      </w:r>
      <w:bookmarkStart w:id="0" w:name="_GoBack"/>
      <w:bookmarkEnd w:id="0"/>
      <w:r w:rsidRPr="00A20995">
        <w:t xml:space="preserve">ого мероприятия – это может быть: </w:t>
      </w:r>
    </w:p>
    <w:p w:rsidR="00B36A5D" w:rsidRDefault="00B36A5D" w:rsidP="00B36A5D">
      <w:r>
        <w:t xml:space="preserve">- </w:t>
      </w:r>
      <w:r w:rsidRPr="006956E0">
        <w:rPr>
          <w:b/>
        </w:rPr>
        <w:t>собрание граждан</w:t>
      </w:r>
      <w:r w:rsidRPr="00A20995">
        <w:t xml:space="preserve"> –</w:t>
      </w:r>
      <w:r w:rsidR="00346299">
        <w:t xml:space="preserve"> </w:t>
      </w:r>
      <w:r w:rsidRPr="00A20995">
        <w:t>при численности жителей на территории территориального общественного самоуправления достигших шестнадцатилетнего возраста д</w:t>
      </w:r>
      <w:r>
        <w:t>о 100 человек</w:t>
      </w:r>
      <w:r w:rsidRPr="00A20995">
        <w:t xml:space="preserve">. </w:t>
      </w:r>
    </w:p>
    <w:p w:rsidR="00346299" w:rsidRDefault="00B36A5D" w:rsidP="00B36A5D">
      <w:r>
        <w:t xml:space="preserve">- </w:t>
      </w:r>
      <w:r w:rsidRPr="006956E0">
        <w:rPr>
          <w:b/>
        </w:rPr>
        <w:t>конференция граждан</w:t>
      </w:r>
      <w:r w:rsidRPr="00A20995">
        <w:t xml:space="preserve"> </w:t>
      </w:r>
      <w:r>
        <w:t xml:space="preserve">(собрание делегатов) – если жителей данной категории </w:t>
      </w:r>
      <w:r w:rsidRPr="00A20995">
        <w:t>свыше 100 человек.</w:t>
      </w: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3) Подготовка к учредительному мероприятию.</w:t>
      </w:r>
    </w:p>
    <w:p w:rsidR="00B36A5D" w:rsidRDefault="00B36A5D" w:rsidP="00B36A5D">
      <w:pPr>
        <w:spacing w:after="0"/>
      </w:pPr>
      <w:r>
        <w:t>Если формой учредительного мероприятия определено собрание граждан, то необходимо оповестить жителей о проведении собрания.</w:t>
      </w:r>
    </w:p>
    <w:p w:rsidR="00B36A5D" w:rsidRDefault="00B36A5D" w:rsidP="00B36A5D">
      <w:pPr>
        <w:spacing w:after="0"/>
      </w:pPr>
      <w:r>
        <w:t xml:space="preserve">- </w:t>
      </w:r>
      <w:r w:rsidRPr="00CD0BFF">
        <w:t>В случае поступления от жителей, проживающих на соответствующей территории, предложений и замечаний к уставу ТОС внести данный вопрос на рассмотрение учредительного мероприятия.</w:t>
      </w:r>
    </w:p>
    <w:p w:rsidR="00B36A5D" w:rsidRDefault="00B36A5D" w:rsidP="00B36A5D">
      <w:pPr>
        <w:spacing w:after="0"/>
      </w:pPr>
    </w:p>
    <w:p w:rsidR="00B36A5D" w:rsidRDefault="00B36A5D" w:rsidP="00B36A5D">
      <w:pPr>
        <w:spacing w:after="0"/>
      </w:pPr>
      <w:r w:rsidRPr="00CD0BFF">
        <w:t xml:space="preserve">В случае, принятия решения о проведении учредительного мероприятия в форме конференции граждан необходимо: </w:t>
      </w:r>
    </w:p>
    <w:p w:rsidR="00B36A5D" w:rsidRDefault="00B36A5D" w:rsidP="00B36A5D">
      <w:pPr>
        <w:spacing w:after="0"/>
      </w:pPr>
      <w:r>
        <w:t xml:space="preserve">- </w:t>
      </w:r>
      <w:r w:rsidRPr="00CD0BFF">
        <w:t xml:space="preserve">Определить количество делегатов конференции в соответствии с нормами представительства. </w:t>
      </w:r>
    </w:p>
    <w:p w:rsidR="00B36A5D" w:rsidRDefault="00B36A5D" w:rsidP="00B36A5D">
      <w:pPr>
        <w:spacing w:after="0"/>
      </w:pPr>
      <w:r>
        <w:t xml:space="preserve">- </w:t>
      </w:r>
      <w:r w:rsidRPr="00CD0BFF">
        <w:t>Организовать проведение собраний по выборам делегатов на конференцию.</w:t>
      </w:r>
    </w:p>
    <w:p w:rsidR="00B36A5D" w:rsidRDefault="00B36A5D" w:rsidP="00B36A5D">
      <w:pPr>
        <w:spacing w:after="0"/>
      </w:pPr>
    </w:p>
    <w:p w:rsidR="00B36A5D" w:rsidRDefault="00B36A5D" w:rsidP="00B36A5D">
      <w:pPr>
        <w:spacing w:after="0"/>
      </w:pPr>
      <w:r w:rsidRPr="00B03C05">
        <w:t xml:space="preserve">Собрания по выборам делегатов могут быть в двух формах: </w:t>
      </w:r>
    </w:p>
    <w:p w:rsidR="00B36A5D" w:rsidRDefault="00B36A5D" w:rsidP="00B36A5D">
      <w:pPr>
        <w:spacing w:after="0"/>
      </w:pPr>
      <w:r>
        <w:t xml:space="preserve">- </w:t>
      </w:r>
      <w:r w:rsidRPr="00B03C05">
        <w:t xml:space="preserve">очная – проводится в виде совместного присутствия жителей в месте проведения собрания, обсуждения кандидатов в делегаты на учредительную конференцию, голосования по кандидатурам и оформляется протоколом с приложением списка присутствующих; </w:t>
      </w:r>
    </w:p>
    <w:p w:rsidR="00B36A5D" w:rsidRDefault="00B36A5D" w:rsidP="00B36A5D">
      <w:pPr>
        <w:spacing w:after="0"/>
      </w:pPr>
      <w:r>
        <w:lastRenderedPageBreak/>
        <w:t xml:space="preserve">- </w:t>
      </w:r>
      <w:r w:rsidRPr="00B03C05">
        <w:t>заочная – проводится в виде сбора подписей в поддержку кандидата(</w:t>
      </w:r>
      <w:proofErr w:type="spellStart"/>
      <w:r w:rsidRPr="00B03C05">
        <w:t>ов</w:t>
      </w:r>
      <w:proofErr w:type="spellEnd"/>
      <w:r w:rsidRPr="00B03C05">
        <w:t>) в делегаты на учредительную конференцию, проставляемых жителями в подписных листах.</w:t>
      </w:r>
    </w:p>
    <w:p w:rsidR="00B36A5D" w:rsidRDefault="00B36A5D" w:rsidP="00B36A5D">
      <w:pPr>
        <w:spacing w:after="0"/>
      </w:pP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4) Проведение учредительного мероприятия – собрания или конференции.</w:t>
      </w:r>
    </w:p>
    <w:p w:rsidR="00B36A5D" w:rsidRDefault="00B36A5D" w:rsidP="00B36A5D">
      <w:r>
        <w:t>В учредительном СОБРАНИИ принимают участие жители, постоянно проживающие на территории создания ТОС. Составляется список участников учредительного собрания.</w:t>
      </w:r>
    </w:p>
    <w:p w:rsidR="00B36A5D" w:rsidRDefault="00B36A5D" w:rsidP="00B36A5D">
      <w:r>
        <w:t xml:space="preserve">В учредительной КОНФЕРЕНЦИИ принимают участие делегаты, избранные на собраниях жителей или путем заочного голосования, а также могут принять участие все желающие жители (достигшие возраста шестнадцати лет), постоянно проживающие на соответствующей территории. </w:t>
      </w:r>
    </w:p>
    <w:p w:rsidR="00B36A5D" w:rsidRDefault="00B36A5D" w:rsidP="00B36A5D">
      <w:r>
        <w:t>Жители, присутствующие на конференции не из числа избранных делегатов, принимают участие в работе конференции с правом совещательного голоса. Составляется список делегатов, присутствующих на учредительной конференции.</w:t>
      </w:r>
    </w:p>
    <w:p w:rsidR="0036788C" w:rsidRDefault="0036788C" w:rsidP="00B36A5D">
      <w:r>
        <w:t>(</w:t>
      </w:r>
      <w:r w:rsidR="00374F2A">
        <w:t>4</w:t>
      </w:r>
      <w:r w:rsidRPr="0036788C">
        <w:t xml:space="preserve"> – протокол конференции</w:t>
      </w:r>
      <w:r>
        <w:t>)</w:t>
      </w: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5) Оформление документов, принятых на учредительном мероприятии.</w:t>
      </w:r>
    </w:p>
    <w:p w:rsidR="00B36A5D" w:rsidRDefault="00B36A5D" w:rsidP="00B36A5D">
      <w:r w:rsidRPr="00252A8D">
        <w:t>Избранные на учредительном мероприятии органы ТОС и ответственный заявитель, уполномоченный на учредительном мероприятии представлять интересы ТОС при утверждении границ и регистрации устава ТОС, готовят необходимый для регистрации ТОС пакет документов. Решения, принятые на учредительном собрании (конференции) оформляются протоколом, который подписывают председатель и секретарь собрания (конференции).</w:t>
      </w:r>
    </w:p>
    <w:p w:rsidR="006812EA" w:rsidRDefault="00BA5DF0" w:rsidP="00B36A5D">
      <w:r w:rsidRPr="0036788C">
        <w:t>(</w:t>
      </w:r>
      <w:r w:rsidR="00374F2A">
        <w:t>5</w:t>
      </w:r>
      <w:r w:rsidR="006812EA">
        <w:t xml:space="preserve"> – протокол учредителей)</w:t>
      </w:r>
    </w:p>
    <w:p w:rsidR="00B36A5D" w:rsidRDefault="00B36A5D" w:rsidP="00B36A5D">
      <w:r>
        <w:t xml:space="preserve">Поясню. Орган ТОС – у нас </w:t>
      </w:r>
      <w:r w:rsidR="0036788C">
        <w:t>это Совет ТОС. В него входят два</w:t>
      </w:r>
      <w:r>
        <w:t xml:space="preserve"> члена ТОС, которые из своего состава выбирают Председателя. Они у нас и являются учредителями.</w:t>
      </w: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6) Регистрация устава ТОС в органе местного самоуправления.</w:t>
      </w:r>
    </w:p>
    <w:p w:rsidR="00B36A5D" w:rsidRDefault="00B36A5D" w:rsidP="00B36A5D">
      <w:r w:rsidRPr="007522A9">
        <w:t>Устав ТОС подлежит обязательной регистрации уполномоченным органом местного самоуправления соответствующего муниципального образования. В муниципальных нормативных актах о территориальном общественном самоуправлении определяется уполномоченный орган местного самоуправления в данном муниципальном образовании и могут устанавливаться сроки внесения устава ТОС на регистрацию с момента проведения учредительного собрания (конференции) ТОС.</w:t>
      </w:r>
    </w:p>
    <w:p w:rsidR="00B36A5D" w:rsidRDefault="00B36A5D" w:rsidP="00B36A5D">
      <w:r>
        <w:t xml:space="preserve">В нашем случае Администрация МО СП проводит регистрацию ТОС. Создан реестр регистрации ТОС. </w:t>
      </w:r>
    </w:p>
    <w:p w:rsidR="0036788C" w:rsidRDefault="00374F2A" w:rsidP="00B36A5D">
      <w:r>
        <w:t>(6</w:t>
      </w:r>
      <w:r w:rsidR="0036788C">
        <w:t xml:space="preserve"> – Устав ТОС)</w:t>
      </w:r>
    </w:p>
    <w:p w:rsidR="00B36A5D" w:rsidRPr="006F7EE0" w:rsidRDefault="00B36A5D" w:rsidP="00B36A5D">
      <w:pPr>
        <w:rPr>
          <w:b/>
          <w:i/>
        </w:rPr>
      </w:pPr>
      <w:r w:rsidRPr="006F7EE0">
        <w:rPr>
          <w:b/>
          <w:i/>
        </w:rPr>
        <w:t>7) Государственная регистрация ТОС в качестве юридического лица.</w:t>
      </w:r>
    </w:p>
    <w:p w:rsidR="00B36A5D" w:rsidRDefault="00B36A5D" w:rsidP="00B36A5D">
      <w:r w:rsidRPr="007522A9">
        <w:t xml:space="preserve">Вопрос о наделении ТОС статусом юридического лица должен быть обязательно определен в уставе ТОС. В </w:t>
      </w:r>
      <w:r w:rsidRPr="00DE58F7">
        <w:rPr>
          <w:highlight w:val="cyan"/>
        </w:rPr>
        <w:t>п. 5 ст. 27</w:t>
      </w:r>
      <w:r w:rsidRPr="007522A9">
        <w:t xml:space="preserve"> Федерального закона №131-ФЗ говорится, что ТОС может являться юридическим лицом и в этом случае подлежит государственной регистрации в организационно-правовой форме некоммерческой организации. О том, быть или не быть ТОС юридическим лицом, решает собрание (конференция) ТОС. Порядок государственной регистрации определен в </w:t>
      </w:r>
      <w:r w:rsidRPr="00DE58F7">
        <w:rPr>
          <w:highlight w:val="cyan"/>
        </w:rPr>
        <w:t>ст.13.1</w:t>
      </w:r>
      <w:r w:rsidRPr="007522A9">
        <w:t xml:space="preserve">. Федерального закона </w:t>
      </w:r>
      <w:r w:rsidRPr="00DE58F7">
        <w:rPr>
          <w:highlight w:val="cyan"/>
        </w:rPr>
        <w:t>от 12.01.1996 г.</w:t>
      </w:r>
      <w:r w:rsidRPr="007522A9">
        <w:t xml:space="preserve"> №</w:t>
      </w:r>
      <w:r>
        <w:t xml:space="preserve"> </w:t>
      </w:r>
      <w:r w:rsidRPr="007522A9">
        <w:t xml:space="preserve">7-ФЗ «О некоммерческих организациях» в соответствии с Федеральным законом </w:t>
      </w:r>
      <w:r w:rsidRPr="00DE58F7">
        <w:rPr>
          <w:highlight w:val="cyan"/>
        </w:rPr>
        <w:t>от 08.08.2001г</w:t>
      </w:r>
      <w:r w:rsidRPr="007522A9">
        <w:t xml:space="preserve">. №129-ФЗ «О государственной регистрации юридических лиц и индивидуальных предпринимателей». Решение о государственной регистрации (об отказе в государственной регистрации) принимается федеральным органом </w:t>
      </w:r>
      <w:r w:rsidRPr="007522A9">
        <w:lastRenderedPageBreak/>
        <w:t>исполнительной власти, уполномоченным в сфере регистрации некоммерческих организаций, или его территориальным органом. В настоящее время это территориальные регистрирующие органы Министерства юстиции РФ.</w:t>
      </w:r>
      <w:r>
        <w:t xml:space="preserve"> (АНО «Бирюзовая линия»)</w:t>
      </w:r>
    </w:p>
    <w:p w:rsidR="004746F5" w:rsidRDefault="004746F5"/>
    <w:sectPr w:rsidR="0047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4"/>
    <w:rsid w:val="00346299"/>
    <w:rsid w:val="0036788C"/>
    <w:rsid w:val="00374F2A"/>
    <w:rsid w:val="004746F5"/>
    <w:rsid w:val="00481E41"/>
    <w:rsid w:val="005412FF"/>
    <w:rsid w:val="006812EA"/>
    <w:rsid w:val="00AB028A"/>
    <w:rsid w:val="00AC08C5"/>
    <w:rsid w:val="00B36A5D"/>
    <w:rsid w:val="00BA5DF0"/>
    <w:rsid w:val="00D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C88F"/>
  <w15:chartTrackingRefBased/>
  <w15:docId w15:val="{681C25A3-6954-4C7F-92C8-899A9CE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A5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2025-03-11T06:36:00Z</dcterms:created>
  <dcterms:modified xsi:type="dcterms:W3CDTF">2025-04-14T14:40:00Z</dcterms:modified>
</cp:coreProperties>
</file>